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1EB" w:rsidRPr="006144B3" w:rsidRDefault="008A41EB" w:rsidP="008A41EB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</w:t>
      </w:r>
      <w:r w:rsidRPr="006144B3">
        <w:rPr>
          <w:rFonts w:ascii="Century Gothic" w:hAnsi="Century Gothic"/>
          <w:sz w:val="20"/>
          <w:szCs w:val="20"/>
        </w:rPr>
        <w:t xml:space="preserve">a Dirección de </w:t>
      </w:r>
      <w:r w:rsidR="004D4811">
        <w:rPr>
          <w:rFonts w:ascii="Century Gothic" w:hAnsi="Century Gothic"/>
          <w:sz w:val="20"/>
          <w:szCs w:val="20"/>
        </w:rPr>
        <w:t>IMPULSO VERDE</w:t>
      </w:r>
      <w:r>
        <w:rPr>
          <w:rFonts w:ascii="Century Gothic" w:hAnsi="Century Gothic"/>
          <w:sz w:val="20"/>
          <w:szCs w:val="20"/>
        </w:rPr>
        <w:t>, S.L.</w:t>
      </w:r>
      <w:r w:rsidRPr="006144B3">
        <w:rPr>
          <w:rFonts w:ascii="Century Gothic" w:hAnsi="Century Gothic"/>
          <w:sz w:val="20"/>
          <w:szCs w:val="20"/>
        </w:rPr>
        <w:t xml:space="preserve"> considera </w:t>
      </w:r>
      <w:r w:rsidR="00A94DD1">
        <w:rPr>
          <w:rFonts w:ascii="Century Gothic" w:hAnsi="Century Gothic"/>
          <w:sz w:val="20"/>
          <w:szCs w:val="20"/>
        </w:rPr>
        <w:t>como objetivos fun</w:t>
      </w:r>
      <w:r w:rsidR="0037706A">
        <w:rPr>
          <w:rFonts w:ascii="Century Gothic" w:hAnsi="Century Gothic"/>
          <w:sz w:val="20"/>
          <w:szCs w:val="20"/>
        </w:rPr>
        <w:t>damental</w:t>
      </w:r>
      <w:r w:rsidR="00A94DD1">
        <w:rPr>
          <w:rFonts w:ascii="Century Gothic" w:hAnsi="Century Gothic"/>
          <w:sz w:val="20"/>
          <w:szCs w:val="20"/>
        </w:rPr>
        <w:t>es</w:t>
      </w:r>
      <w:r w:rsidRPr="006144B3">
        <w:rPr>
          <w:rFonts w:ascii="Century Gothic" w:hAnsi="Century Gothic"/>
          <w:sz w:val="20"/>
          <w:szCs w:val="20"/>
        </w:rPr>
        <w:t xml:space="preserve"> </w:t>
      </w:r>
      <w:r w:rsidR="00A94DD1">
        <w:rPr>
          <w:rFonts w:ascii="Century Gothic" w:hAnsi="Century Gothic"/>
          <w:sz w:val="20"/>
          <w:szCs w:val="20"/>
        </w:rPr>
        <w:t xml:space="preserve">la calidad de los servicios que presta y la plena satisfacción de sus clientes, así como </w:t>
      </w:r>
      <w:r w:rsidR="0037706A">
        <w:rPr>
          <w:rFonts w:ascii="Century Gothic" w:hAnsi="Century Gothic"/>
          <w:sz w:val="20"/>
          <w:szCs w:val="20"/>
        </w:rPr>
        <w:t>el</w:t>
      </w:r>
      <w:r w:rsidR="004D4811">
        <w:rPr>
          <w:rFonts w:ascii="Century Gothic" w:hAnsi="Century Gothic"/>
          <w:sz w:val="20"/>
          <w:szCs w:val="20"/>
        </w:rPr>
        <w:t xml:space="preserve"> respecto </w:t>
      </w:r>
      <w:r w:rsidR="004D71DE">
        <w:rPr>
          <w:rFonts w:ascii="Century Gothic" w:hAnsi="Century Gothic"/>
          <w:sz w:val="20"/>
          <w:szCs w:val="20"/>
        </w:rPr>
        <w:t>d</w:t>
      </w:r>
      <w:r w:rsidR="004D4811">
        <w:rPr>
          <w:rFonts w:ascii="Century Gothic" w:hAnsi="Century Gothic"/>
          <w:sz w:val="20"/>
          <w:szCs w:val="20"/>
        </w:rPr>
        <w:t>el medio ambiente en el ejercicio de sus actividades</w:t>
      </w:r>
      <w:r w:rsidRPr="006144B3">
        <w:rPr>
          <w:rFonts w:ascii="Century Gothic" w:hAnsi="Century Gothic"/>
          <w:sz w:val="20"/>
          <w:szCs w:val="20"/>
        </w:rPr>
        <w:t xml:space="preserve">. En consecuencia, </w:t>
      </w:r>
      <w:r w:rsidR="004D71DE">
        <w:rPr>
          <w:rFonts w:ascii="Century Gothic" w:hAnsi="Century Gothic"/>
          <w:sz w:val="20"/>
          <w:szCs w:val="20"/>
        </w:rPr>
        <w:t xml:space="preserve">siendo consciente de que el liderazgo </w:t>
      </w:r>
      <w:r w:rsidR="00A94DD1">
        <w:rPr>
          <w:rFonts w:ascii="Century Gothic" w:hAnsi="Century Gothic"/>
          <w:sz w:val="20"/>
          <w:szCs w:val="20"/>
        </w:rPr>
        <w:t>es fundamental para la consecución de estos objetivos</w:t>
      </w:r>
      <w:r w:rsidR="004D71DE">
        <w:rPr>
          <w:rFonts w:ascii="Century Gothic" w:hAnsi="Century Gothic"/>
          <w:sz w:val="20"/>
          <w:szCs w:val="20"/>
        </w:rPr>
        <w:t xml:space="preserve">, </w:t>
      </w:r>
      <w:r w:rsidRPr="006144B3">
        <w:rPr>
          <w:rFonts w:ascii="Century Gothic" w:hAnsi="Century Gothic"/>
          <w:sz w:val="20"/>
          <w:szCs w:val="20"/>
        </w:rPr>
        <w:t>establece</w:t>
      </w:r>
      <w:r w:rsidR="0037706A">
        <w:rPr>
          <w:rFonts w:ascii="Century Gothic" w:hAnsi="Century Gothic"/>
          <w:sz w:val="20"/>
          <w:szCs w:val="20"/>
        </w:rPr>
        <w:t xml:space="preserve"> y aprueba</w:t>
      </w:r>
      <w:r w:rsidRPr="006144B3">
        <w:rPr>
          <w:rFonts w:ascii="Century Gothic" w:hAnsi="Century Gothic"/>
          <w:sz w:val="20"/>
          <w:szCs w:val="20"/>
        </w:rPr>
        <w:t xml:space="preserve"> esta Política </w:t>
      </w:r>
      <w:r w:rsidR="00A94DD1">
        <w:rPr>
          <w:rFonts w:ascii="Century Gothic" w:hAnsi="Century Gothic"/>
          <w:sz w:val="20"/>
          <w:szCs w:val="20"/>
        </w:rPr>
        <w:t>integrada de calidad y medio ambiente</w:t>
      </w:r>
      <w:r w:rsidRPr="006144B3">
        <w:rPr>
          <w:rFonts w:ascii="Century Gothic" w:hAnsi="Century Gothic"/>
          <w:sz w:val="20"/>
          <w:szCs w:val="20"/>
        </w:rPr>
        <w:t xml:space="preserve">, mediante la cual asume los siguientes </w:t>
      </w:r>
      <w:r w:rsidRPr="006144B3">
        <w:rPr>
          <w:rFonts w:ascii="Century Gothic" w:hAnsi="Century Gothic"/>
          <w:b/>
          <w:sz w:val="20"/>
          <w:szCs w:val="20"/>
        </w:rPr>
        <w:t>compromisos</w:t>
      </w:r>
      <w:r w:rsidRPr="006144B3">
        <w:rPr>
          <w:rFonts w:ascii="Century Gothic" w:hAnsi="Century Gothic"/>
          <w:sz w:val="20"/>
          <w:szCs w:val="20"/>
        </w:rPr>
        <w:t>:</w:t>
      </w:r>
    </w:p>
    <w:p w:rsidR="00A94DD1" w:rsidRPr="00ED3359" w:rsidRDefault="00A94DD1" w:rsidP="00F03E96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hAnsi="Century Gothic"/>
          <w:sz w:val="20"/>
          <w:szCs w:val="20"/>
        </w:rPr>
      </w:pPr>
      <w:r w:rsidRPr="00ED3359">
        <w:rPr>
          <w:rFonts w:ascii="Century Gothic" w:hAnsi="Century Gothic"/>
          <w:sz w:val="20"/>
          <w:szCs w:val="20"/>
        </w:rPr>
        <w:t>Satisfacer plenamente los requisitos de nuestros clientes y otras partes interesadas pertinentes, de modo que sus necesidades y expectativas sean identificadas y consideradas en todo momento, e incorporadas a nuestros servicios.</w:t>
      </w:r>
    </w:p>
    <w:p w:rsidR="00A94DD1" w:rsidRPr="00ED3359" w:rsidRDefault="00A94DD1" w:rsidP="00F03E96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hAnsi="Century Gothic"/>
          <w:sz w:val="20"/>
          <w:szCs w:val="20"/>
        </w:rPr>
      </w:pPr>
      <w:r w:rsidRPr="00ED3359">
        <w:rPr>
          <w:rFonts w:ascii="Century Gothic" w:hAnsi="Century Gothic"/>
          <w:sz w:val="20"/>
          <w:szCs w:val="20"/>
        </w:rPr>
        <w:t>Proteger el medio ambiente, mediante la prevención de la contaminación, el uso sostenible de los recursos y la colaboración en la mitigación del cambio climático, y la protección de la biodiversidad y de los ecosistemas.</w:t>
      </w:r>
    </w:p>
    <w:p w:rsidR="00F03E96" w:rsidRDefault="00F03E96" w:rsidP="00F03E9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F03E96">
        <w:rPr>
          <w:rFonts w:ascii="Century Gothic" w:hAnsi="Century Gothic"/>
          <w:sz w:val="20"/>
          <w:szCs w:val="20"/>
        </w:rPr>
        <w:t>Promover el enfoque a procesos y el pensamiento basado en riesgos de todos los que integran el SIG de la Organización.</w:t>
      </w:r>
    </w:p>
    <w:p w:rsidR="00DB4AE0" w:rsidRPr="00DB4AE0" w:rsidRDefault="00F03E96" w:rsidP="00F03E96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</w:t>
      </w:r>
      <w:r w:rsidR="00DB4AE0" w:rsidRPr="00DB4AE0">
        <w:rPr>
          <w:rFonts w:ascii="Century Gothic" w:hAnsi="Century Gothic"/>
          <w:sz w:val="20"/>
          <w:szCs w:val="20"/>
        </w:rPr>
        <w:t>mplantar</w:t>
      </w:r>
      <w:r w:rsidR="00DB4AE0">
        <w:rPr>
          <w:rFonts w:ascii="Century Gothic" w:hAnsi="Century Gothic"/>
          <w:sz w:val="20"/>
          <w:szCs w:val="20"/>
        </w:rPr>
        <w:t xml:space="preserve"> y mantener</w:t>
      </w:r>
      <w:r w:rsidR="00DB4AE0" w:rsidRPr="00DB4AE0">
        <w:rPr>
          <w:rFonts w:ascii="Century Gothic" w:hAnsi="Century Gothic"/>
          <w:sz w:val="20"/>
          <w:szCs w:val="20"/>
        </w:rPr>
        <w:t xml:space="preserve"> un sistema integrado de gestión calidad y el medio ambiente en todas las fases del proceso productivo y métodos de trabajo y en todas las decisiones</w:t>
      </w:r>
      <w:r>
        <w:rPr>
          <w:rFonts w:ascii="Century Gothic" w:hAnsi="Century Gothic"/>
          <w:sz w:val="20"/>
          <w:szCs w:val="20"/>
        </w:rPr>
        <w:t>,</w:t>
      </w:r>
      <w:r w:rsidR="00DB4AE0" w:rsidRPr="00DB4AE0">
        <w:rPr>
          <w:rFonts w:ascii="Century Gothic" w:hAnsi="Century Gothic"/>
          <w:sz w:val="20"/>
          <w:szCs w:val="20"/>
        </w:rPr>
        <w:t xml:space="preserve"> que cumpla plenamente</w:t>
      </w:r>
      <w:r w:rsidR="00DB4AE0">
        <w:rPr>
          <w:rFonts w:ascii="Century Gothic" w:hAnsi="Century Gothic"/>
          <w:sz w:val="20"/>
          <w:szCs w:val="20"/>
        </w:rPr>
        <w:t xml:space="preserve"> con</w:t>
      </w:r>
      <w:r w:rsidR="00DB4AE0" w:rsidRPr="00DB4AE0">
        <w:rPr>
          <w:rFonts w:ascii="Century Gothic" w:hAnsi="Century Gothic"/>
          <w:sz w:val="20"/>
          <w:szCs w:val="20"/>
        </w:rPr>
        <w:t xml:space="preserve"> los requisitos de las normas ISO 9001 e ISO 14001 y los requisitos legales y otros requisitos aplicables al sistema de gestión, que la empresa pueda suscribir.</w:t>
      </w:r>
    </w:p>
    <w:p w:rsidR="00F03E96" w:rsidRPr="00F03E96" w:rsidRDefault="00F03E96" w:rsidP="00F03E9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Proporcionar un marco de referencia para el establecimiento de objetivos de calidad y medio ambiente.</w:t>
      </w:r>
    </w:p>
    <w:p w:rsidR="00A94DD1" w:rsidRPr="006144B3" w:rsidRDefault="00F03E96" w:rsidP="00A94DD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Fomentar </w:t>
      </w:r>
      <w:r w:rsidR="00A94DD1" w:rsidRPr="00ED3359">
        <w:rPr>
          <w:rFonts w:ascii="Century Gothic" w:hAnsi="Century Gothic"/>
          <w:sz w:val="20"/>
          <w:szCs w:val="20"/>
        </w:rPr>
        <w:t>la participación</w:t>
      </w:r>
      <w:r>
        <w:rPr>
          <w:rFonts w:ascii="Century Gothic" w:hAnsi="Century Gothic"/>
          <w:sz w:val="20"/>
          <w:szCs w:val="20"/>
        </w:rPr>
        <w:t>, implicación y compromiso ambiental</w:t>
      </w:r>
      <w:r w:rsidR="00A94DD1" w:rsidRPr="00ED3359">
        <w:rPr>
          <w:rFonts w:ascii="Century Gothic" w:hAnsi="Century Gothic"/>
          <w:sz w:val="20"/>
          <w:szCs w:val="20"/>
        </w:rPr>
        <w:t xml:space="preserve"> de </w:t>
      </w:r>
      <w:r>
        <w:rPr>
          <w:rFonts w:ascii="Century Gothic" w:hAnsi="Century Gothic"/>
          <w:sz w:val="20"/>
          <w:szCs w:val="20"/>
        </w:rPr>
        <w:t>las personas que trabajan bajo el control de la organización a través de una comunicación, formación y concienciación adecuadas</w:t>
      </w:r>
      <w:r w:rsidR="00A94DD1" w:rsidRPr="006144B3">
        <w:rPr>
          <w:rFonts w:ascii="Century Gothic" w:hAnsi="Century Gothic"/>
          <w:sz w:val="20"/>
          <w:szCs w:val="20"/>
        </w:rPr>
        <w:t>.</w:t>
      </w:r>
    </w:p>
    <w:p w:rsidR="00F03E96" w:rsidRPr="00ED3359" w:rsidRDefault="00F03E96" w:rsidP="00F03E96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ED3359">
        <w:rPr>
          <w:rFonts w:ascii="Century Gothic" w:hAnsi="Century Gothic"/>
          <w:sz w:val="20"/>
          <w:szCs w:val="20"/>
        </w:rPr>
        <w:t>Procurar la mejora continua del sistema integrado de gestión de Calidad</w:t>
      </w:r>
      <w:r>
        <w:rPr>
          <w:rFonts w:ascii="Century Gothic" w:hAnsi="Century Gothic"/>
          <w:sz w:val="20"/>
          <w:szCs w:val="20"/>
        </w:rPr>
        <w:t xml:space="preserve"> y MA, promoviendo la innovación, mediante la investigación y la aplicación de nuevas tecnologías y mejores prácticas de calidad o ambientales que puedan estar disponibles</w:t>
      </w:r>
      <w:r w:rsidRPr="00ED3359">
        <w:rPr>
          <w:rFonts w:ascii="Century Gothic" w:hAnsi="Century Gothic"/>
          <w:sz w:val="20"/>
          <w:szCs w:val="20"/>
        </w:rPr>
        <w:t>.</w:t>
      </w:r>
    </w:p>
    <w:p w:rsidR="00A94DD1" w:rsidRPr="006144B3" w:rsidRDefault="00A94DD1" w:rsidP="00A94DD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6144B3">
        <w:rPr>
          <w:rFonts w:ascii="Century Gothic" w:hAnsi="Century Gothic"/>
          <w:sz w:val="20"/>
          <w:szCs w:val="20"/>
        </w:rPr>
        <w:t xml:space="preserve">Ser una referencia positiva en materia de </w:t>
      </w:r>
      <w:r>
        <w:rPr>
          <w:rFonts w:ascii="Century Gothic" w:hAnsi="Century Gothic"/>
          <w:sz w:val="20"/>
          <w:szCs w:val="20"/>
        </w:rPr>
        <w:t xml:space="preserve">calidad y medio ambiente, </w:t>
      </w:r>
      <w:r w:rsidRPr="006144B3">
        <w:rPr>
          <w:rFonts w:ascii="Century Gothic" w:hAnsi="Century Gothic"/>
          <w:sz w:val="20"/>
          <w:szCs w:val="20"/>
        </w:rPr>
        <w:t xml:space="preserve">estableciendo para ello relaciones de colaboración con las diferentes Administraciones Públicas y otros organismos </w:t>
      </w:r>
      <w:r w:rsidR="00DB4AE0">
        <w:rPr>
          <w:rFonts w:ascii="Century Gothic" w:hAnsi="Century Gothic"/>
          <w:sz w:val="20"/>
          <w:szCs w:val="20"/>
        </w:rPr>
        <w:t>o partes interesadas pertinentes</w:t>
      </w:r>
      <w:r w:rsidRPr="006144B3">
        <w:rPr>
          <w:rFonts w:ascii="Century Gothic" w:hAnsi="Century Gothic"/>
          <w:sz w:val="20"/>
          <w:szCs w:val="20"/>
        </w:rPr>
        <w:t>.</w:t>
      </w:r>
    </w:p>
    <w:p w:rsidR="008A41EB" w:rsidRPr="006144B3" w:rsidRDefault="008A41EB" w:rsidP="008A41EB">
      <w:pPr>
        <w:jc w:val="both"/>
        <w:rPr>
          <w:rFonts w:ascii="Century Gothic" w:hAnsi="Century Gothic"/>
          <w:sz w:val="20"/>
          <w:szCs w:val="20"/>
        </w:rPr>
      </w:pPr>
      <w:r w:rsidRPr="006144B3">
        <w:rPr>
          <w:rFonts w:ascii="Century Gothic" w:hAnsi="Century Gothic"/>
          <w:sz w:val="20"/>
          <w:szCs w:val="20"/>
        </w:rPr>
        <w:t>Esta Política está disponible como información documentada para las partes interesadas, se revisa periódicamente para su adecuación y modificación, en caso necesario, y se comunica a todos los miembros de la organización.</w:t>
      </w:r>
    </w:p>
    <w:p w:rsidR="008A41EB" w:rsidRPr="006144B3" w:rsidRDefault="007C2B58" w:rsidP="008A41EB">
      <w:pPr>
        <w:spacing w:after="0"/>
        <w:jc w:val="right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San Vicente</w:t>
      </w:r>
      <w:r w:rsidR="002E03A1">
        <w:rPr>
          <w:rFonts w:ascii="Century Gothic" w:hAnsi="Century Gothic" w:cs="Arial"/>
          <w:sz w:val="20"/>
          <w:szCs w:val="20"/>
        </w:rPr>
        <w:t xml:space="preserve"> de Alcántara</w:t>
      </w:r>
      <w:r w:rsidR="008A41EB" w:rsidRPr="006144B3">
        <w:rPr>
          <w:rFonts w:ascii="Century Gothic" w:hAnsi="Century Gothic" w:cs="Arial"/>
          <w:sz w:val="20"/>
          <w:szCs w:val="20"/>
        </w:rPr>
        <w:t xml:space="preserve">, </w:t>
      </w:r>
      <w:r w:rsidR="002E03A1">
        <w:rPr>
          <w:rFonts w:ascii="Century Gothic" w:hAnsi="Century Gothic" w:cs="Arial"/>
          <w:sz w:val="20"/>
          <w:szCs w:val="20"/>
        </w:rPr>
        <w:t xml:space="preserve">a </w:t>
      </w:r>
      <w:r w:rsidR="00F03E96">
        <w:rPr>
          <w:rFonts w:ascii="Century Gothic" w:hAnsi="Century Gothic" w:cs="Arial"/>
          <w:sz w:val="20"/>
          <w:szCs w:val="20"/>
        </w:rPr>
        <w:t>23</w:t>
      </w:r>
      <w:r w:rsidR="008A41EB" w:rsidRPr="006144B3">
        <w:rPr>
          <w:rFonts w:ascii="Century Gothic" w:hAnsi="Century Gothic" w:cs="Arial"/>
          <w:sz w:val="20"/>
          <w:szCs w:val="20"/>
        </w:rPr>
        <w:t xml:space="preserve"> de </w:t>
      </w:r>
      <w:r w:rsidR="00F03E96">
        <w:rPr>
          <w:rFonts w:ascii="Century Gothic" w:hAnsi="Century Gothic" w:cs="Arial"/>
          <w:sz w:val="20"/>
          <w:szCs w:val="20"/>
        </w:rPr>
        <w:t>febrero</w:t>
      </w:r>
      <w:r w:rsidR="002E03A1">
        <w:rPr>
          <w:rFonts w:ascii="Century Gothic" w:hAnsi="Century Gothic" w:cs="Arial"/>
          <w:sz w:val="20"/>
          <w:szCs w:val="20"/>
        </w:rPr>
        <w:t xml:space="preserve"> de 202</w:t>
      </w:r>
      <w:r w:rsidR="00F03E96">
        <w:rPr>
          <w:rFonts w:ascii="Century Gothic" w:hAnsi="Century Gothic" w:cs="Arial"/>
          <w:sz w:val="20"/>
          <w:szCs w:val="20"/>
        </w:rPr>
        <w:t>6</w:t>
      </w:r>
    </w:p>
    <w:p w:rsidR="008A41EB" w:rsidRPr="006144B3" w:rsidRDefault="008A41EB" w:rsidP="008A41EB">
      <w:pPr>
        <w:spacing w:after="0"/>
        <w:ind w:firstLine="431"/>
        <w:jc w:val="right"/>
        <w:rPr>
          <w:rFonts w:ascii="Century Gothic" w:hAnsi="Century Gothic" w:cs="Arial"/>
          <w:sz w:val="20"/>
          <w:szCs w:val="20"/>
        </w:rPr>
      </w:pPr>
      <w:r w:rsidRPr="006144B3">
        <w:rPr>
          <w:rFonts w:ascii="Century Gothic" w:hAnsi="Century Gothic" w:cs="Arial"/>
          <w:sz w:val="20"/>
          <w:szCs w:val="20"/>
        </w:rPr>
        <w:t>La Dirección</w:t>
      </w:r>
    </w:p>
    <w:p w:rsidR="008A41EB" w:rsidRPr="006144B3" w:rsidRDefault="00ED21CD" w:rsidP="008A41EB">
      <w:pPr>
        <w:spacing w:after="0"/>
        <w:ind w:firstLine="431"/>
        <w:jc w:val="right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noProof/>
          <w:sz w:val="20"/>
          <w:szCs w:val="20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3282315</wp:posOffset>
            </wp:positionH>
            <wp:positionV relativeFrom="margin">
              <wp:posOffset>6892290</wp:posOffset>
            </wp:positionV>
            <wp:extent cx="1619250" cy="581025"/>
            <wp:effectExtent l="19050" t="0" r="0" b="0"/>
            <wp:wrapSquare wrapText="bothSides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41EB" w:rsidRDefault="008A41EB" w:rsidP="008A41EB">
      <w:pPr>
        <w:spacing w:after="0"/>
        <w:ind w:firstLine="431"/>
        <w:jc w:val="right"/>
        <w:rPr>
          <w:rFonts w:ascii="Century Gothic" w:hAnsi="Century Gothic" w:cs="Arial"/>
          <w:sz w:val="20"/>
          <w:szCs w:val="20"/>
        </w:rPr>
      </w:pPr>
    </w:p>
    <w:p w:rsidR="00ED21CD" w:rsidRDefault="00ED21CD" w:rsidP="008A41EB">
      <w:pPr>
        <w:spacing w:after="0"/>
        <w:ind w:firstLine="431"/>
        <w:jc w:val="right"/>
        <w:rPr>
          <w:rFonts w:ascii="Century Gothic" w:hAnsi="Century Gothic" w:cs="Arial"/>
          <w:sz w:val="20"/>
          <w:szCs w:val="20"/>
        </w:rPr>
      </w:pPr>
    </w:p>
    <w:p w:rsidR="00ED21CD" w:rsidRDefault="00ED21CD" w:rsidP="008A41EB">
      <w:pPr>
        <w:spacing w:after="0"/>
        <w:ind w:firstLine="431"/>
        <w:jc w:val="right"/>
        <w:rPr>
          <w:rFonts w:ascii="Century Gothic" w:hAnsi="Century Gothic" w:cs="Arial"/>
          <w:sz w:val="20"/>
          <w:szCs w:val="20"/>
        </w:rPr>
      </w:pPr>
    </w:p>
    <w:p w:rsidR="00ED21CD" w:rsidRPr="006144B3" w:rsidRDefault="00ED21CD" w:rsidP="008A41EB">
      <w:pPr>
        <w:spacing w:after="0"/>
        <w:ind w:firstLine="431"/>
        <w:jc w:val="right"/>
        <w:rPr>
          <w:rFonts w:ascii="Century Gothic" w:hAnsi="Century Gothic" w:cs="Arial"/>
          <w:sz w:val="20"/>
          <w:szCs w:val="20"/>
        </w:rPr>
      </w:pPr>
    </w:p>
    <w:p w:rsidR="008A41EB" w:rsidRDefault="008A41EB" w:rsidP="008A41EB">
      <w:pPr>
        <w:tabs>
          <w:tab w:val="left" w:pos="3630"/>
        </w:tabs>
        <w:spacing w:after="0" w:line="240" w:lineRule="auto"/>
        <w:ind w:left="-426" w:right="-427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 w:rsidRPr="006144B3">
        <w:rPr>
          <w:rFonts w:ascii="Century Gothic" w:hAnsi="Century Gothic" w:cs="Arial"/>
          <w:sz w:val="20"/>
          <w:szCs w:val="20"/>
        </w:rPr>
        <w:t xml:space="preserve">Fdo.: </w:t>
      </w:r>
      <w:r w:rsidR="00ED21CD">
        <w:rPr>
          <w:rFonts w:ascii="Century Gothic" w:hAnsi="Century Gothic" w:cs="Arial"/>
          <w:sz w:val="20"/>
          <w:szCs w:val="20"/>
        </w:rPr>
        <w:t xml:space="preserve">Ramón J Prieto Borrega </w:t>
      </w:r>
    </w:p>
    <w:p w:rsidR="00ED21CD" w:rsidRPr="006144B3" w:rsidRDefault="00ED21CD" w:rsidP="008A41EB">
      <w:pPr>
        <w:tabs>
          <w:tab w:val="left" w:pos="3630"/>
        </w:tabs>
        <w:spacing w:after="0" w:line="240" w:lineRule="auto"/>
        <w:ind w:left="-426" w:right="-42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                                                                                                               Administrador</w:t>
      </w:r>
    </w:p>
    <w:p w:rsidR="008A41EB" w:rsidRDefault="008A41EB"/>
    <w:sectPr w:rsidR="008A41EB" w:rsidSect="00EB4FB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64F" w:rsidRDefault="0049664F" w:rsidP="008A41EB">
      <w:pPr>
        <w:spacing w:after="0" w:line="240" w:lineRule="auto"/>
      </w:pPr>
      <w:r>
        <w:separator/>
      </w:r>
    </w:p>
  </w:endnote>
  <w:endnote w:type="continuationSeparator" w:id="1">
    <w:p w:rsidR="0049664F" w:rsidRDefault="0049664F" w:rsidP="008A4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64F" w:rsidRDefault="0049664F" w:rsidP="008A41EB">
      <w:pPr>
        <w:spacing w:after="0" w:line="240" w:lineRule="auto"/>
      </w:pPr>
      <w:r>
        <w:separator/>
      </w:r>
    </w:p>
  </w:footnote>
  <w:footnote w:type="continuationSeparator" w:id="1">
    <w:p w:rsidR="0049664F" w:rsidRDefault="0049664F" w:rsidP="008A4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8505" w:type="dxa"/>
      <w:tblInd w:w="108" w:type="dxa"/>
      <w:tblLook w:val="04A0"/>
    </w:tblPr>
    <w:tblGrid>
      <w:gridCol w:w="1985"/>
      <w:gridCol w:w="4819"/>
      <w:gridCol w:w="1701"/>
    </w:tblGrid>
    <w:tr w:rsidR="008A41EB" w:rsidTr="00D177DD">
      <w:tc>
        <w:tcPr>
          <w:tcW w:w="1985" w:type="dxa"/>
          <w:vMerge w:val="restart"/>
        </w:tcPr>
        <w:p w:rsidR="008A41EB" w:rsidRDefault="004D4811" w:rsidP="00D177DD">
          <w:pPr>
            <w:pStyle w:val="Encabezado"/>
          </w:pPr>
          <w:r w:rsidRPr="004D4811">
            <w:rPr>
              <w:noProof/>
              <w:lang w:eastAsia="es-ES"/>
            </w:rPr>
            <w:drawing>
              <wp:inline distT="0" distB="0" distL="0" distR="0">
                <wp:extent cx="776080" cy="599698"/>
                <wp:effectExtent l="19050" t="0" r="4970" b="0"/>
                <wp:docPr id="2" name="0 Imagen" descr="Logotip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3646" cy="597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tcBorders>
            <w:bottom w:val="nil"/>
          </w:tcBorders>
        </w:tcPr>
        <w:p w:rsidR="008A41EB" w:rsidRDefault="008A41EB" w:rsidP="00D177DD">
          <w:pPr>
            <w:pStyle w:val="Encabezado"/>
          </w:pPr>
        </w:p>
      </w:tc>
      <w:tc>
        <w:tcPr>
          <w:tcW w:w="1701" w:type="dxa"/>
          <w:shd w:val="clear" w:color="auto" w:fill="C6D9F1" w:themeFill="text2" w:themeFillTint="33"/>
        </w:tcPr>
        <w:p w:rsidR="008A41EB" w:rsidRPr="00F30B04" w:rsidRDefault="004D4811" w:rsidP="00A94DD1">
          <w:pPr>
            <w:pStyle w:val="Encabezado"/>
            <w:jc w:val="right"/>
            <w:rPr>
              <w:rFonts w:ascii="Century Gothic" w:hAnsi="Century Gothic"/>
              <w:b/>
              <w:sz w:val="18"/>
              <w:szCs w:val="18"/>
            </w:rPr>
          </w:pPr>
          <w:r>
            <w:rPr>
              <w:rFonts w:ascii="Century Gothic" w:hAnsi="Century Gothic"/>
              <w:b/>
              <w:sz w:val="18"/>
              <w:szCs w:val="18"/>
            </w:rPr>
            <w:t>RP</w:t>
          </w:r>
          <w:r w:rsidR="00A94DD1">
            <w:rPr>
              <w:rFonts w:ascii="Century Gothic" w:hAnsi="Century Gothic"/>
              <w:b/>
              <w:sz w:val="18"/>
              <w:szCs w:val="18"/>
            </w:rPr>
            <w:t>I</w:t>
          </w:r>
        </w:p>
      </w:tc>
    </w:tr>
    <w:tr w:rsidR="008A41EB" w:rsidTr="00D177DD">
      <w:tc>
        <w:tcPr>
          <w:tcW w:w="1985" w:type="dxa"/>
          <w:vMerge/>
        </w:tcPr>
        <w:p w:rsidR="008A41EB" w:rsidRDefault="008A41EB" w:rsidP="00D177DD">
          <w:pPr>
            <w:pStyle w:val="Encabezado"/>
          </w:pPr>
        </w:p>
      </w:tc>
      <w:tc>
        <w:tcPr>
          <w:tcW w:w="4819" w:type="dxa"/>
          <w:tcBorders>
            <w:top w:val="nil"/>
            <w:bottom w:val="nil"/>
          </w:tcBorders>
        </w:tcPr>
        <w:p w:rsidR="008A41EB" w:rsidRPr="00F30B04" w:rsidRDefault="008A41EB" w:rsidP="00A94DD1">
          <w:pPr>
            <w:pStyle w:val="Encabezado"/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</w:rPr>
            <w:t xml:space="preserve">POLÍTICA </w:t>
          </w:r>
          <w:r w:rsidR="00A94DD1">
            <w:rPr>
              <w:rFonts w:ascii="Century Gothic" w:hAnsi="Century Gothic"/>
              <w:b/>
            </w:rPr>
            <w:t>INTEGRADA DE CALIDAD Y MA</w:t>
          </w:r>
        </w:p>
      </w:tc>
      <w:tc>
        <w:tcPr>
          <w:tcW w:w="1701" w:type="dxa"/>
          <w:shd w:val="clear" w:color="auto" w:fill="C6D9F1" w:themeFill="text2" w:themeFillTint="33"/>
        </w:tcPr>
        <w:p w:rsidR="008A41EB" w:rsidRPr="00F30B04" w:rsidRDefault="008A41EB" w:rsidP="00D177DD">
          <w:pPr>
            <w:pStyle w:val="Encabezado"/>
            <w:jc w:val="right"/>
            <w:rPr>
              <w:rFonts w:ascii="Century Gothic" w:hAnsi="Century Gothic"/>
              <w:b/>
              <w:sz w:val="18"/>
              <w:szCs w:val="18"/>
            </w:rPr>
          </w:pPr>
          <w:r>
            <w:rPr>
              <w:rFonts w:ascii="Century Gothic" w:hAnsi="Century Gothic"/>
              <w:b/>
              <w:sz w:val="18"/>
              <w:szCs w:val="18"/>
            </w:rPr>
            <w:t>Revisión: 01</w:t>
          </w:r>
          <w:r w:rsidRPr="00F30B04">
            <w:rPr>
              <w:rFonts w:ascii="Century Gothic" w:hAnsi="Century Gothic"/>
              <w:b/>
              <w:sz w:val="18"/>
              <w:szCs w:val="18"/>
            </w:rPr>
            <w:t xml:space="preserve"> </w:t>
          </w:r>
        </w:p>
      </w:tc>
    </w:tr>
    <w:tr w:rsidR="008A41EB" w:rsidTr="00D177DD">
      <w:tc>
        <w:tcPr>
          <w:tcW w:w="1985" w:type="dxa"/>
          <w:vMerge/>
        </w:tcPr>
        <w:p w:rsidR="008A41EB" w:rsidRDefault="008A41EB" w:rsidP="00D177DD">
          <w:pPr>
            <w:pStyle w:val="Encabezado"/>
          </w:pPr>
        </w:p>
      </w:tc>
      <w:tc>
        <w:tcPr>
          <w:tcW w:w="4819" w:type="dxa"/>
          <w:tcBorders>
            <w:top w:val="nil"/>
          </w:tcBorders>
        </w:tcPr>
        <w:p w:rsidR="008A41EB" w:rsidRDefault="008A41EB" w:rsidP="00D177DD">
          <w:pPr>
            <w:pStyle w:val="Encabezado"/>
          </w:pPr>
        </w:p>
      </w:tc>
      <w:tc>
        <w:tcPr>
          <w:tcW w:w="1701" w:type="dxa"/>
          <w:shd w:val="clear" w:color="auto" w:fill="C6D9F1" w:themeFill="text2" w:themeFillTint="33"/>
        </w:tcPr>
        <w:p w:rsidR="008A41EB" w:rsidRPr="00F30B04" w:rsidRDefault="008A41EB" w:rsidP="00A94DD1">
          <w:pPr>
            <w:pStyle w:val="Encabezado"/>
            <w:jc w:val="right"/>
            <w:rPr>
              <w:rFonts w:ascii="Century Gothic" w:hAnsi="Century Gothic"/>
              <w:b/>
              <w:sz w:val="18"/>
              <w:szCs w:val="18"/>
            </w:rPr>
          </w:pPr>
          <w:r w:rsidRPr="00F30B04">
            <w:rPr>
              <w:rFonts w:ascii="Century Gothic" w:hAnsi="Century Gothic"/>
              <w:b/>
              <w:sz w:val="18"/>
              <w:szCs w:val="18"/>
            </w:rPr>
            <w:t xml:space="preserve">Fecha: </w:t>
          </w:r>
          <w:r w:rsidR="00A94DD1">
            <w:rPr>
              <w:rFonts w:ascii="Century Gothic" w:hAnsi="Century Gothic"/>
              <w:b/>
              <w:sz w:val="18"/>
              <w:szCs w:val="18"/>
            </w:rPr>
            <w:t>23</w:t>
          </w:r>
          <w:r w:rsidRPr="00F30B04">
            <w:rPr>
              <w:rFonts w:ascii="Century Gothic" w:hAnsi="Century Gothic"/>
              <w:b/>
              <w:sz w:val="18"/>
              <w:szCs w:val="18"/>
            </w:rPr>
            <w:t>/</w:t>
          </w:r>
          <w:r w:rsidR="00B97CCF">
            <w:rPr>
              <w:rFonts w:ascii="Century Gothic" w:hAnsi="Century Gothic"/>
              <w:b/>
              <w:sz w:val="18"/>
              <w:szCs w:val="18"/>
            </w:rPr>
            <w:t>0</w:t>
          </w:r>
          <w:r w:rsidR="00A94DD1">
            <w:rPr>
              <w:rFonts w:ascii="Century Gothic" w:hAnsi="Century Gothic"/>
              <w:b/>
              <w:sz w:val="18"/>
              <w:szCs w:val="18"/>
            </w:rPr>
            <w:t>2</w:t>
          </w:r>
          <w:r w:rsidRPr="00F30B04">
            <w:rPr>
              <w:rFonts w:ascii="Century Gothic" w:hAnsi="Century Gothic"/>
              <w:b/>
              <w:sz w:val="18"/>
              <w:szCs w:val="18"/>
            </w:rPr>
            <w:t>/2</w:t>
          </w:r>
          <w:r w:rsidR="00A94DD1">
            <w:rPr>
              <w:rFonts w:ascii="Century Gothic" w:hAnsi="Century Gothic"/>
              <w:b/>
              <w:sz w:val="18"/>
              <w:szCs w:val="18"/>
            </w:rPr>
            <w:t>6</w:t>
          </w:r>
        </w:p>
      </w:tc>
    </w:tr>
  </w:tbl>
  <w:p w:rsidR="008A41EB" w:rsidRDefault="008A41E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51FB"/>
    <w:multiLevelType w:val="hybridMultilevel"/>
    <w:tmpl w:val="4306A8B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EF6831"/>
    <w:multiLevelType w:val="multilevel"/>
    <w:tmpl w:val="DC08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6D75E5"/>
    <w:multiLevelType w:val="hybridMultilevel"/>
    <w:tmpl w:val="69C41E9A"/>
    <w:lvl w:ilvl="0" w:tplc="712E8FBE">
      <w:start w:val="1"/>
      <w:numFmt w:val="decimal"/>
      <w:pStyle w:val="Ttulo1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auto"/>
        <w:sz w:val="20"/>
        <w:u w:val="none"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41EB"/>
    <w:rsid w:val="0000482A"/>
    <w:rsid w:val="00051CBA"/>
    <w:rsid w:val="0006315C"/>
    <w:rsid w:val="00204DB0"/>
    <w:rsid w:val="002517DE"/>
    <w:rsid w:val="002E03A1"/>
    <w:rsid w:val="0037706A"/>
    <w:rsid w:val="004568A3"/>
    <w:rsid w:val="0049664F"/>
    <w:rsid w:val="004D4811"/>
    <w:rsid w:val="004D71DE"/>
    <w:rsid w:val="00596B0A"/>
    <w:rsid w:val="005E4496"/>
    <w:rsid w:val="0064707D"/>
    <w:rsid w:val="006B0F12"/>
    <w:rsid w:val="00714766"/>
    <w:rsid w:val="0073482C"/>
    <w:rsid w:val="007C2B58"/>
    <w:rsid w:val="008A41EB"/>
    <w:rsid w:val="00A94DD1"/>
    <w:rsid w:val="00B97CCF"/>
    <w:rsid w:val="00C067DB"/>
    <w:rsid w:val="00D61927"/>
    <w:rsid w:val="00DB4AE0"/>
    <w:rsid w:val="00DB7144"/>
    <w:rsid w:val="00E07DBC"/>
    <w:rsid w:val="00EB4FBF"/>
    <w:rsid w:val="00ED21CD"/>
    <w:rsid w:val="00ED3359"/>
    <w:rsid w:val="00F03E96"/>
    <w:rsid w:val="00F42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1EB"/>
  </w:style>
  <w:style w:type="paragraph" w:styleId="Ttulo1">
    <w:name w:val="heading 1"/>
    <w:basedOn w:val="Normal"/>
    <w:next w:val="Normal"/>
    <w:link w:val="Ttulo1Car"/>
    <w:uiPriority w:val="9"/>
    <w:qFormat/>
    <w:rsid w:val="008A41EB"/>
    <w:pPr>
      <w:keepNext/>
      <w:keepLines/>
      <w:numPr>
        <w:numId w:val="2"/>
      </w:numPr>
      <w:spacing w:before="240" w:after="0"/>
      <w:ind w:left="0" w:firstLine="0"/>
      <w:outlineLvl w:val="0"/>
    </w:pPr>
    <w:rPr>
      <w:rFonts w:ascii="Century Gothic" w:eastAsiaTheme="majorEastAsia" w:hAnsi="Century Gothic" w:cstheme="majorBidi"/>
      <w:b/>
      <w:sz w:val="20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41EB"/>
    <w:rPr>
      <w:rFonts w:ascii="Century Gothic" w:eastAsiaTheme="majorEastAsia" w:hAnsi="Century Gothic" w:cstheme="majorBidi"/>
      <w:b/>
      <w:sz w:val="20"/>
      <w:szCs w:val="32"/>
    </w:rPr>
  </w:style>
  <w:style w:type="paragraph" w:styleId="Prrafodelista">
    <w:name w:val="List Paragraph"/>
    <w:basedOn w:val="Normal"/>
    <w:uiPriority w:val="34"/>
    <w:qFormat/>
    <w:rsid w:val="008A41E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A41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41EB"/>
  </w:style>
  <w:style w:type="paragraph" w:styleId="Piedepgina">
    <w:name w:val="footer"/>
    <w:basedOn w:val="Normal"/>
    <w:link w:val="PiedepginaCar"/>
    <w:uiPriority w:val="99"/>
    <w:semiHidden/>
    <w:unhideWhenUsed/>
    <w:rsid w:val="008A41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A41EB"/>
  </w:style>
  <w:style w:type="table" w:styleId="Tablaconcuadrcula">
    <w:name w:val="Table Grid"/>
    <w:basedOn w:val="Tablanormal"/>
    <w:uiPriority w:val="59"/>
    <w:rsid w:val="008A4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A4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41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2026-03-23T12:38:00Z</cp:lastPrinted>
  <dcterms:created xsi:type="dcterms:W3CDTF">2026-03-23T11:20:00Z</dcterms:created>
  <dcterms:modified xsi:type="dcterms:W3CDTF">2026-03-23T12:39:00Z</dcterms:modified>
</cp:coreProperties>
</file>